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F298" w14:textId="53719734" w:rsidR="00E502BC" w:rsidRDefault="000342EB" w:rsidP="00031692">
      <w:pPr>
        <w:spacing w:before="0" w:after="240"/>
        <w:jc w:val="center"/>
        <w:rPr>
          <w:noProof/>
        </w:rPr>
      </w:pPr>
      <w:r>
        <w:rPr>
          <w:noProof/>
        </w:rPr>
        <w:drawing>
          <wp:inline distT="0" distB="0" distL="0" distR="0" wp14:anchorId="5704728B" wp14:editId="78BAE8B4">
            <wp:extent cx="915035" cy="915035"/>
            <wp:effectExtent l="0" t="0" r="0" b="0"/>
            <wp:docPr id="19" name="Immagine 19" descr="Immagine che contiene testo, palla da biliar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9" descr="Immagine che contiene testo, palla da biliard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643" cy="91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CD473B" wp14:editId="2C2730FB">
            <wp:extent cx="1264920" cy="948755"/>
            <wp:effectExtent l="0" t="0" r="0" b="381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739" cy="96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56A">
        <w:rPr>
          <w:noProof/>
        </w:rPr>
        <w:drawing>
          <wp:inline distT="0" distB="0" distL="0" distR="0" wp14:anchorId="5D1DD174" wp14:editId="5BF92BAD">
            <wp:extent cx="1579034" cy="721035"/>
            <wp:effectExtent l="0" t="0" r="2540" b="3175"/>
            <wp:docPr id="27" name="Immagine 27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magine 27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780" cy="73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F37">
        <w:rPr>
          <w:noProof/>
        </w:rPr>
        <w:drawing>
          <wp:inline distT="0" distB="0" distL="0" distR="0" wp14:anchorId="7590AA3F" wp14:editId="721C4FD4">
            <wp:extent cx="1399449" cy="816345"/>
            <wp:effectExtent l="0" t="0" r="0" b="3175"/>
            <wp:docPr id="28" name="Immagine 28" descr="Immagine che contiene testo, ucce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magine 28" descr="Immagine che contiene testo, uccel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877" cy="82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E8A">
        <w:rPr>
          <w:bCs/>
          <w:noProof/>
          <w:sz w:val="32"/>
          <w:szCs w:val="32"/>
        </w:rPr>
        <w:drawing>
          <wp:inline distT="0" distB="0" distL="0" distR="0" wp14:anchorId="421112EB" wp14:editId="09A8264D">
            <wp:extent cx="1289585" cy="830580"/>
            <wp:effectExtent l="0" t="0" r="635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00" cy="832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0C4D">
        <w:rPr>
          <w:noProof/>
        </w:rPr>
        <w:drawing>
          <wp:inline distT="0" distB="0" distL="0" distR="0" wp14:anchorId="661309A6" wp14:editId="3F895574">
            <wp:extent cx="982980" cy="982980"/>
            <wp:effectExtent l="0" t="0" r="7620" b="762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02BC">
        <w:rPr>
          <w:bCs/>
          <w:noProof/>
          <w:sz w:val="32"/>
          <w:szCs w:val="32"/>
        </w:rPr>
        <w:t xml:space="preserve"> </w:t>
      </w:r>
      <w:r w:rsidR="00EF5F37">
        <w:rPr>
          <w:bCs/>
          <w:noProof/>
          <w:sz w:val="32"/>
          <w:szCs w:val="32"/>
        </w:rPr>
        <w:drawing>
          <wp:inline distT="0" distB="0" distL="0" distR="0" wp14:anchorId="1F82ACCD" wp14:editId="6373257A">
            <wp:extent cx="845820" cy="97243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8" r="14332"/>
                    <a:stretch/>
                  </pic:blipFill>
                  <pic:spPr bwMode="auto">
                    <a:xfrm>
                      <a:off x="0" y="0"/>
                      <a:ext cx="884304" cy="101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02BC">
        <w:rPr>
          <w:bCs/>
          <w:noProof/>
          <w:sz w:val="32"/>
          <w:szCs w:val="32"/>
        </w:rPr>
        <w:t xml:space="preserve">  </w:t>
      </w:r>
      <w:r w:rsidR="00EF5F37" w:rsidRPr="000342EB">
        <w:rPr>
          <w:bCs/>
          <w:noProof/>
          <w:sz w:val="32"/>
          <w:szCs w:val="32"/>
        </w:rPr>
        <w:drawing>
          <wp:inline distT="0" distB="0" distL="0" distR="0" wp14:anchorId="1687D573" wp14:editId="60CF2782">
            <wp:extent cx="883920" cy="870953"/>
            <wp:effectExtent l="0" t="0" r="0" b="5715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538" cy="89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600C3" w14:textId="36481890" w:rsidR="00AF0648" w:rsidRDefault="00E502BC" w:rsidP="00031692">
      <w:pPr>
        <w:spacing w:before="0" w:after="240"/>
        <w:jc w:val="center"/>
        <w:rPr>
          <w:bCs/>
          <w:sz w:val="32"/>
          <w:szCs w:val="32"/>
        </w:rPr>
      </w:pPr>
      <w:r>
        <w:rPr>
          <w:noProof/>
        </w:rPr>
        <w:t xml:space="preserve"> </w:t>
      </w:r>
      <w:r w:rsidR="0075156A">
        <w:rPr>
          <w:noProof/>
        </w:rPr>
        <w:drawing>
          <wp:inline distT="0" distB="0" distL="0" distR="0" wp14:anchorId="52E4855F" wp14:editId="3B6FAF36">
            <wp:extent cx="1599837" cy="652145"/>
            <wp:effectExtent l="0" t="0" r="635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576" cy="6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EF5F37">
        <w:rPr>
          <w:noProof/>
        </w:rPr>
        <w:drawing>
          <wp:inline distT="0" distB="0" distL="0" distR="0" wp14:anchorId="3F1992AD" wp14:editId="506B3DBD">
            <wp:extent cx="1530349" cy="628137"/>
            <wp:effectExtent l="0" t="0" r="0" b="635"/>
            <wp:docPr id="3" name="Immagine 3" descr="Immagine che contiene testo, erba, es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erba, esterni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7" r="3183" b="8162"/>
                    <a:stretch/>
                  </pic:blipFill>
                  <pic:spPr bwMode="auto">
                    <a:xfrm>
                      <a:off x="0" y="0"/>
                      <a:ext cx="1549911" cy="63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D1F331" w14:textId="77777777" w:rsidR="00EF5F37" w:rsidRDefault="00EF5F37" w:rsidP="00EF5F37">
      <w:pPr>
        <w:spacing w:before="0" w:after="240"/>
        <w:rPr>
          <w:bCs/>
          <w:sz w:val="32"/>
          <w:szCs w:val="32"/>
        </w:rPr>
      </w:pPr>
    </w:p>
    <w:p w14:paraId="5811BF01" w14:textId="77777777" w:rsidR="00EF5F37" w:rsidRDefault="00EF5F37" w:rsidP="00EF5F37">
      <w:pPr>
        <w:spacing w:before="0" w:after="240"/>
        <w:rPr>
          <w:bCs/>
          <w:sz w:val="32"/>
          <w:szCs w:val="32"/>
        </w:rPr>
      </w:pPr>
    </w:p>
    <w:p w14:paraId="4C7DC659" w14:textId="102F2BA9" w:rsidR="00EF5F37" w:rsidRDefault="00EF5F37" w:rsidP="00EF5F37">
      <w:pPr>
        <w:spacing w:before="0" w:after="240"/>
        <w:jc w:val="center"/>
        <w:rPr>
          <w:bCs/>
          <w:sz w:val="32"/>
          <w:szCs w:val="32"/>
        </w:rPr>
      </w:pPr>
      <w:r w:rsidRPr="00EF5F37">
        <w:rPr>
          <w:bCs/>
          <w:sz w:val="32"/>
          <w:szCs w:val="32"/>
        </w:rPr>
        <w:t xml:space="preserve">Comunicato Stampa in margine alla Fiction </w:t>
      </w:r>
      <w:r>
        <w:rPr>
          <w:bCs/>
          <w:sz w:val="32"/>
          <w:szCs w:val="32"/>
        </w:rPr>
        <w:t>Rai1</w:t>
      </w:r>
    </w:p>
    <w:p w14:paraId="30E955D8" w14:textId="7CAAB860" w:rsidR="00EF5F37" w:rsidRPr="00EF5F37" w:rsidRDefault="00EF5F37" w:rsidP="00EF5F37">
      <w:pPr>
        <w:spacing w:before="0" w:after="240"/>
        <w:jc w:val="center"/>
        <w:rPr>
          <w:bCs/>
          <w:sz w:val="32"/>
          <w:szCs w:val="32"/>
        </w:rPr>
      </w:pPr>
      <w:r w:rsidRPr="00EF5F37">
        <w:rPr>
          <w:bCs/>
          <w:sz w:val="32"/>
          <w:szCs w:val="32"/>
        </w:rPr>
        <w:t>"IMMA TATARANNI, SOSTITUTO PROCURATORE"</w:t>
      </w:r>
    </w:p>
    <w:p w14:paraId="028F03F5" w14:textId="77777777" w:rsidR="00EF5F37" w:rsidRPr="00EF5F37" w:rsidRDefault="00EF5F37" w:rsidP="00EF5F37">
      <w:pPr>
        <w:spacing w:before="0" w:after="240"/>
        <w:rPr>
          <w:bCs/>
          <w:sz w:val="32"/>
          <w:szCs w:val="32"/>
        </w:rPr>
      </w:pPr>
    </w:p>
    <w:p w14:paraId="20FF9835" w14:textId="77777777" w:rsidR="00DF7810" w:rsidRDefault="00EF5F37" w:rsidP="00EF5F37">
      <w:pPr>
        <w:spacing w:before="0" w:after="240"/>
        <w:rPr>
          <w:bCs/>
          <w:sz w:val="32"/>
          <w:szCs w:val="32"/>
        </w:rPr>
      </w:pPr>
      <w:r w:rsidRPr="00EF5F37">
        <w:rPr>
          <w:bCs/>
          <w:sz w:val="32"/>
          <w:szCs w:val="32"/>
        </w:rPr>
        <w:t xml:space="preserve">Le associazioni ambientalistiche </w:t>
      </w:r>
      <w:r w:rsidRPr="00B7262D">
        <w:rPr>
          <w:b/>
          <w:sz w:val="32"/>
          <w:szCs w:val="32"/>
        </w:rPr>
        <w:t xml:space="preserve">Amici della Terra, </w:t>
      </w:r>
      <w:r w:rsidR="00004A5E" w:rsidRPr="00B7262D">
        <w:rPr>
          <w:b/>
          <w:sz w:val="32"/>
          <w:szCs w:val="32"/>
        </w:rPr>
        <w:t xml:space="preserve">Altura, </w:t>
      </w:r>
      <w:proofErr w:type="spellStart"/>
      <w:r w:rsidR="00060B24" w:rsidRPr="00B7262D">
        <w:rPr>
          <w:b/>
          <w:sz w:val="32"/>
          <w:szCs w:val="32"/>
        </w:rPr>
        <w:t>Assotuscania</w:t>
      </w:r>
      <w:proofErr w:type="spellEnd"/>
      <w:r w:rsidR="00060B24" w:rsidRPr="00B7262D">
        <w:rPr>
          <w:b/>
          <w:sz w:val="32"/>
          <w:szCs w:val="32"/>
        </w:rPr>
        <w:t xml:space="preserve">, Associazione Ranuccio Bianchi Bandinelli, </w:t>
      </w:r>
      <w:r w:rsidRPr="00B7262D">
        <w:rPr>
          <w:b/>
          <w:sz w:val="32"/>
          <w:szCs w:val="32"/>
        </w:rPr>
        <w:t xml:space="preserve">Comitato Nazionale del Paesaggio, </w:t>
      </w:r>
      <w:r w:rsidR="00004A5E" w:rsidRPr="00B7262D">
        <w:rPr>
          <w:b/>
          <w:sz w:val="32"/>
          <w:szCs w:val="32"/>
        </w:rPr>
        <w:t xml:space="preserve">Emergenza Cultura, Gruppo di Intervento Giuridico, </w:t>
      </w:r>
      <w:r w:rsidRPr="00B7262D">
        <w:rPr>
          <w:b/>
          <w:sz w:val="32"/>
          <w:szCs w:val="32"/>
        </w:rPr>
        <w:t>Mountain Wilderness</w:t>
      </w:r>
      <w:r w:rsidR="00D61E8A" w:rsidRPr="00B7262D">
        <w:rPr>
          <w:b/>
          <w:sz w:val="32"/>
          <w:szCs w:val="32"/>
        </w:rPr>
        <w:t xml:space="preserve">, Movimento Azzurro, </w:t>
      </w:r>
      <w:r w:rsidR="00060B24" w:rsidRPr="00B7262D">
        <w:rPr>
          <w:b/>
          <w:sz w:val="32"/>
          <w:szCs w:val="32"/>
        </w:rPr>
        <w:t>Pro Natura</w:t>
      </w:r>
      <w:r w:rsidRPr="00B7262D">
        <w:rPr>
          <w:bCs/>
          <w:sz w:val="32"/>
          <w:szCs w:val="32"/>
        </w:rPr>
        <w:t xml:space="preserve"> </w:t>
      </w:r>
      <w:r w:rsidRPr="00EF5F37">
        <w:rPr>
          <w:bCs/>
          <w:sz w:val="32"/>
          <w:szCs w:val="32"/>
        </w:rPr>
        <w:t xml:space="preserve">con questo documento intendono esprimere e divulgare la loro gratitudine nei confronti degli autori della serie televisiva “Imma Tataranni , sostituto procuratore”, i quali, nella puntata andata in onda su RAI 1 il giorno 13 ottobre del corrente mese, hanno avuto il coraggio di aprire un varco nella muraglia di omertà che da decenni impedisce ai nostri concittadini di venire a conoscenza dei fatti reali nascosti dietro al ricorso sregolato delle cosiddette energie rinnovabili e in particolare dietro all’invasione delle gigantesche torri a elica innalzate su tanti crinali della penisola per produrre energia elettrica del vento. </w:t>
      </w:r>
    </w:p>
    <w:p w14:paraId="5500804B" w14:textId="77777777" w:rsidR="00DF7810" w:rsidRDefault="00EF5F37" w:rsidP="00EF5F37">
      <w:pPr>
        <w:spacing w:before="0" w:after="240"/>
        <w:rPr>
          <w:bCs/>
          <w:sz w:val="32"/>
          <w:szCs w:val="32"/>
        </w:rPr>
      </w:pPr>
      <w:r w:rsidRPr="00EF5F37">
        <w:rPr>
          <w:bCs/>
          <w:sz w:val="32"/>
          <w:szCs w:val="32"/>
        </w:rPr>
        <w:lastRenderedPageBreak/>
        <w:t>Il gravissimo scempio ai paesaggi italiani,</w:t>
      </w:r>
      <w:r w:rsidR="00004A5E" w:rsidRPr="00004A5E">
        <w:t xml:space="preserve"> </w:t>
      </w:r>
      <w:r w:rsidR="00004A5E" w:rsidRPr="00004A5E">
        <w:rPr>
          <w:bCs/>
          <w:sz w:val="32"/>
          <w:szCs w:val="32"/>
        </w:rPr>
        <w:t>agli ambienti naturali, alla fauna selvatica</w:t>
      </w:r>
      <w:r w:rsidR="00004A5E">
        <w:rPr>
          <w:bCs/>
          <w:sz w:val="32"/>
          <w:szCs w:val="32"/>
        </w:rPr>
        <w:t>,</w:t>
      </w:r>
      <w:r w:rsidRPr="00EF5F37">
        <w:rPr>
          <w:bCs/>
          <w:sz w:val="32"/>
          <w:szCs w:val="32"/>
        </w:rPr>
        <w:t xml:space="preserve"> con gli irreparabili danni collaterali all’immagine culturale e all’appeal” turistico del Bel Paese, è stato giustificato dalle società coinvolte in questo settore, ricorrendo a una narrazione ampiamente discutibile. Il loro martellante messaggio mediatico, reso possibile dagli ingenti ricavi derivati dalle installazioni già realizzate con il supporto dello Stato, avrebbe dovuto contribuire a creare nel pubblico l’illusione che basterebbe innalzare un numero adeguato di quegli imponenti impianti industriali (contrabbandati come lievi girandole) sulle creste dei nostri territori più </w:t>
      </w:r>
      <w:proofErr w:type="gramStart"/>
      <w:r w:rsidRPr="00EF5F37">
        <w:rPr>
          <w:bCs/>
          <w:sz w:val="32"/>
          <w:szCs w:val="32"/>
        </w:rPr>
        <w:t>pregiati  per</w:t>
      </w:r>
      <w:proofErr w:type="gramEnd"/>
      <w:r w:rsidRPr="00EF5F37">
        <w:rPr>
          <w:bCs/>
          <w:sz w:val="32"/>
          <w:szCs w:val="32"/>
        </w:rPr>
        <w:t xml:space="preserve"> arrestare l’innalzamento delle temperature mondiali dovuto all’effetto serra. </w:t>
      </w:r>
    </w:p>
    <w:p w14:paraId="2CB7C837" w14:textId="77777777" w:rsidR="00DF7810" w:rsidRDefault="00EF5F37" w:rsidP="00EF5F37">
      <w:pPr>
        <w:spacing w:before="0" w:after="240"/>
        <w:rPr>
          <w:bCs/>
          <w:sz w:val="32"/>
          <w:szCs w:val="32"/>
        </w:rPr>
      </w:pPr>
      <w:r w:rsidRPr="00DF7810">
        <w:rPr>
          <w:b/>
          <w:sz w:val="32"/>
          <w:szCs w:val="32"/>
        </w:rPr>
        <w:t>Niente di più opinabile!</w:t>
      </w:r>
      <w:r w:rsidRPr="00EF5F37">
        <w:rPr>
          <w:bCs/>
          <w:sz w:val="32"/>
          <w:szCs w:val="32"/>
        </w:rPr>
        <w:t xml:space="preserve"> In verità la strada realistica verso la mitigazione della produzione di CO2 sfiora solo marginalmente il ricorso al vento e al sole. Affidarsi fideisticamente a tali risorse, per loro natura inaffidabili, equivale a una pericolosa illusione.  </w:t>
      </w:r>
    </w:p>
    <w:p w14:paraId="1453A290" w14:textId="77777777" w:rsidR="00DF7810" w:rsidRDefault="00EF5F37" w:rsidP="00EF5F37">
      <w:pPr>
        <w:spacing w:before="0" w:after="240"/>
        <w:rPr>
          <w:bCs/>
          <w:sz w:val="32"/>
          <w:szCs w:val="32"/>
        </w:rPr>
      </w:pPr>
      <w:r w:rsidRPr="00EF5F37">
        <w:rPr>
          <w:bCs/>
          <w:sz w:val="32"/>
          <w:szCs w:val="32"/>
        </w:rPr>
        <w:t xml:space="preserve">Le nostre associazioni sono pronte a fornire in altra sede a chiunque desiderasse un maggiore approfondimento le ragioni delle nostre ben argomentate perplessità. </w:t>
      </w:r>
    </w:p>
    <w:p w14:paraId="1F02B8D8" w14:textId="77777777" w:rsidR="00DF7810" w:rsidRDefault="00EF5F37" w:rsidP="00EF5F37">
      <w:pPr>
        <w:spacing w:before="0" w:after="240"/>
        <w:rPr>
          <w:bCs/>
          <w:sz w:val="32"/>
          <w:szCs w:val="32"/>
        </w:rPr>
      </w:pPr>
      <w:r w:rsidRPr="00EF5F37">
        <w:rPr>
          <w:bCs/>
          <w:sz w:val="32"/>
          <w:szCs w:val="32"/>
        </w:rPr>
        <w:t xml:space="preserve">Qui desideriamo solo sottolineare come la nostra voce sia stata soffocata con ogni mezzo grazie alla complicità o all’ignavia della maggioranza degli schieramenti politici e di quasi tutti i media. Malgrado ciò, anche per merito delle eroiche opposizioni delle Soprintendenze, si è assistito quasi dovunque alla crescente contrarietà delle comunità locali verso l’imposizione di così gravi manomissioni dei loro territori e verso i disagi che ne derivano. Consapevoli di questa situazione di stallo, ora le industrie che lucrano sulla produzione dell’energia elettrica dal vento e dal sole, sfruttano a loro vantaggio l’argomento della necessità urgente di liberarsi dal ricatto del gas proveniente dalla Russia, per raggiungere l’obiettivo fantascientifico dell’indipendenza energetica. </w:t>
      </w:r>
    </w:p>
    <w:p w14:paraId="611FE979" w14:textId="77777777" w:rsidR="00DF7810" w:rsidRDefault="00EF5F37" w:rsidP="00EF5F37">
      <w:pPr>
        <w:spacing w:before="0" w:after="240"/>
        <w:rPr>
          <w:bCs/>
          <w:sz w:val="32"/>
          <w:szCs w:val="32"/>
        </w:rPr>
      </w:pPr>
      <w:r w:rsidRPr="00EF5F37">
        <w:rPr>
          <w:bCs/>
          <w:sz w:val="32"/>
          <w:szCs w:val="32"/>
        </w:rPr>
        <w:t xml:space="preserve">Costoro però si guardano bene dall’aggiungere che tale traguardo potrebbe essere teoricamente raggiunto solo al prezzo di una diversa sudditanza nei </w:t>
      </w:r>
      <w:r w:rsidRPr="00EF5F37">
        <w:rPr>
          <w:bCs/>
          <w:sz w:val="32"/>
          <w:szCs w:val="32"/>
        </w:rPr>
        <w:lastRenderedPageBreak/>
        <w:t xml:space="preserve">confronti dei produttori stranieri di pale eoliche, tra i quali primeggia la repubblica cinese che è anche proprietaria delle terre rare necessarie al funzionamento delle eliche rotanti, come del funzionamento dei pannelli fotovoltaici.  </w:t>
      </w:r>
    </w:p>
    <w:p w14:paraId="4D23ADBE" w14:textId="77777777" w:rsidR="00DF7810" w:rsidRDefault="00EF5F37" w:rsidP="00EF5F37">
      <w:pPr>
        <w:spacing w:before="0" w:after="240"/>
        <w:rPr>
          <w:bCs/>
          <w:sz w:val="32"/>
          <w:szCs w:val="32"/>
        </w:rPr>
      </w:pPr>
      <w:r w:rsidRPr="00EF5F37">
        <w:rPr>
          <w:bCs/>
          <w:sz w:val="32"/>
          <w:szCs w:val="32"/>
        </w:rPr>
        <w:t xml:space="preserve">Nell’attesa dell’arrivo dell’improbabile </w:t>
      </w:r>
      <w:r w:rsidR="00DF7810">
        <w:rPr>
          <w:bCs/>
          <w:sz w:val="32"/>
          <w:szCs w:val="32"/>
        </w:rPr>
        <w:t>“</w:t>
      </w:r>
      <w:r w:rsidRPr="00EF5F37">
        <w:rPr>
          <w:bCs/>
          <w:sz w:val="32"/>
          <w:szCs w:val="32"/>
        </w:rPr>
        <w:t>Messia</w:t>
      </w:r>
      <w:r w:rsidR="00DF7810">
        <w:rPr>
          <w:bCs/>
          <w:sz w:val="32"/>
          <w:szCs w:val="32"/>
        </w:rPr>
        <w:t>”</w:t>
      </w:r>
      <w:r w:rsidRPr="00EF5F37">
        <w:rPr>
          <w:bCs/>
          <w:sz w:val="32"/>
          <w:szCs w:val="32"/>
        </w:rPr>
        <w:t xml:space="preserve"> eolico, quale è il risultato, ad oggi? Anche se le preziose emergenze storico-artistiche e i paesaggi naturali di intere regioni come il Molise, la Basilicata, la Puglia, la Sicilia, sono stati già deturpati da migliaia di gigantesche torri eoliche, alte più di 200 metri, </w:t>
      </w:r>
      <w:r w:rsidRPr="00DF7810">
        <w:rPr>
          <w:b/>
          <w:sz w:val="32"/>
          <w:szCs w:val="32"/>
        </w:rPr>
        <w:t>la produzione italiana di elettricità dal vento non copre neppure l’1,5% del fabbisogno energetico totale (i consumi elettrici sono solo una fetta dei consumi totali, il 22%).</w:t>
      </w:r>
      <w:r w:rsidRPr="00EF5F37">
        <w:rPr>
          <w:bCs/>
          <w:sz w:val="32"/>
          <w:szCs w:val="32"/>
        </w:rPr>
        <w:t xml:space="preserve"> </w:t>
      </w:r>
    </w:p>
    <w:p w14:paraId="16B6A7D9" w14:textId="77777777" w:rsidR="00DF7810" w:rsidRDefault="00EF5F37" w:rsidP="00EF5F37">
      <w:pPr>
        <w:spacing w:before="0" w:after="240"/>
        <w:rPr>
          <w:bCs/>
          <w:sz w:val="32"/>
          <w:szCs w:val="32"/>
        </w:rPr>
      </w:pPr>
      <w:r w:rsidRPr="00EF5F37">
        <w:rPr>
          <w:bCs/>
          <w:sz w:val="32"/>
          <w:szCs w:val="32"/>
        </w:rPr>
        <w:t xml:space="preserve">Il nuovo piano europeo </w:t>
      </w:r>
      <w:proofErr w:type="spellStart"/>
      <w:r w:rsidRPr="00EF5F37">
        <w:rPr>
          <w:bCs/>
          <w:sz w:val="32"/>
          <w:szCs w:val="32"/>
        </w:rPr>
        <w:t>REPowerEU</w:t>
      </w:r>
      <w:proofErr w:type="spellEnd"/>
      <w:r w:rsidRPr="00EF5F37">
        <w:rPr>
          <w:bCs/>
          <w:sz w:val="32"/>
          <w:szCs w:val="32"/>
        </w:rPr>
        <w:t xml:space="preserve"> alza ulteriormente l’asticella degli obiettivi e prevede per l'Italia che l'eolico passi da 11 GW di installato al 2021 a 36 GW al 2030. </w:t>
      </w:r>
      <w:r w:rsidRPr="00DF7810">
        <w:rPr>
          <w:bCs/>
          <w:sz w:val="32"/>
          <w:szCs w:val="32"/>
        </w:rPr>
        <w:t>Questo significa che sarebbe necessario</w:t>
      </w:r>
      <w:r w:rsidRPr="00DF7810">
        <w:rPr>
          <w:b/>
          <w:sz w:val="32"/>
          <w:szCs w:val="32"/>
        </w:rPr>
        <w:t xml:space="preserve"> ricoprire interamente di torri eoliche uno spazio collinare pari all’intera regione Friuli-Venezia Giulia.</w:t>
      </w:r>
      <w:r w:rsidRPr="00EF5F37">
        <w:rPr>
          <w:bCs/>
          <w:sz w:val="32"/>
          <w:szCs w:val="32"/>
        </w:rPr>
        <w:t xml:space="preserve"> </w:t>
      </w:r>
    </w:p>
    <w:p w14:paraId="266BDC11" w14:textId="6CCD2FFB" w:rsidR="00EF5F37" w:rsidRPr="00DF7810" w:rsidRDefault="00EF5F37" w:rsidP="00EF5F37">
      <w:pPr>
        <w:spacing w:before="0" w:after="240"/>
        <w:rPr>
          <w:b/>
          <w:sz w:val="32"/>
          <w:szCs w:val="32"/>
        </w:rPr>
      </w:pPr>
      <w:r w:rsidRPr="00DF7810">
        <w:rPr>
          <w:b/>
          <w:sz w:val="32"/>
          <w:szCs w:val="32"/>
        </w:rPr>
        <w:t>La nostra percezione del paesaggio verrebbe praticamente imprigionata dovunque entro una gabbia di torri di acciaio, senza che tale sacrificio arrechi il minimo vantaggio a livello planetario.</w:t>
      </w:r>
    </w:p>
    <w:p w14:paraId="12E63F5C" w14:textId="16FDCBA1" w:rsidR="00EF5F37" w:rsidRDefault="00EF5F37" w:rsidP="00EF5F37">
      <w:pPr>
        <w:spacing w:before="0" w:after="240"/>
        <w:rPr>
          <w:bCs/>
          <w:sz w:val="32"/>
          <w:szCs w:val="32"/>
        </w:rPr>
      </w:pPr>
      <w:r w:rsidRPr="00EF5F37">
        <w:rPr>
          <w:bCs/>
          <w:sz w:val="32"/>
          <w:szCs w:val="32"/>
        </w:rPr>
        <w:t>Dispiace che a dare finalmente voce alle istanze di gran parte del mondo della cultura e dei territori sulla questione eolica sia una fiction e non l’informazione Rai, che dovrebbe essere a servizio delle comunità.</w:t>
      </w:r>
    </w:p>
    <w:p w14:paraId="2179936A" w14:textId="529430E6" w:rsidR="00B7262D" w:rsidRDefault="00B7262D" w:rsidP="00EF5F37">
      <w:pPr>
        <w:spacing w:before="0" w:after="240"/>
        <w:rPr>
          <w:bCs/>
          <w:sz w:val="32"/>
          <w:szCs w:val="32"/>
        </w:rPr>
      </w:pPr>
      <w:r>
        <w:rPr>
          <w:bCs/>
          <w:sz w:val="32"/>
          <w:szCs w:val="32"/>
        </w:rPr>
        <w:t>Roma, 28-10-2022</w:t>
      </w:r>
    </w:p>
    <w:p w14:paraId="26197554" w14:textId="77777777" w:rsidR="00EF5F37" w:rsidRPr="00EF5F37" w:rsidRDefault="00EF5F37" w:rsidP="00EF5F37">
      <w:pPr>
        <w:spacing w:before="0" w:after="240"/>
        <w:rPr>
          <w:bCs/>
          <w:sz w:val="32"/>
          <w:szCs w:val="32"/>
        </w:rPr>
      </w:pPr>
    </w:p>
    <w:p w14:paraId="4A020433" w14:textId="77777777" w:rsidR="00AF0648" w:rsidRDefault="00AF0648" w:rsidP="00F77559">
      <w:pPr>
        <w:spacing w:before="0" w:after="240"/>
        <w:rPr>
          <w:bCs/>
          <w:sz w:val="32"/>
          <w:szCs w:val="32"/>
        </w:rPr>
      </w:pPr>
    </w:p>
    <w:sectPr w:rsidR="00AF0648">
      <w:footerReference w:type="default" r:id="rId1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E77BF" w14:textId="77777777" w:rsidR="00DF7EA9" w:rsidRDefault="00DF7EA9">
      <w:pPr>
        <w:spacing w:before="0" w:line="240" w:lineRule="auto"/>
      </w:pPr>
      <w:r>
        <w:separator/>
      </w:r>
    </w:p>
  </w:endnote>
  <w:endnote w:type="continuationSeparator" w:id="0">
    <w:p w14:paraId="1D12661D" w14:textId="77777777" w:rsidR="00DF7EA9" w:rsidRDefault="00DF7EA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EFCC" w14:textId="77777777" w:rsidR="00544236" w:rsidRDefault="007B60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line="240" w:lineRule="auto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CC6CC1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1C045C79" w14:textId="77777777" w:rsidR="00544236" w:rsidRDefault="005442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line="240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82D6E" w14:textId="77777777" w:rsidR="00DF7EA9" w:rsidRDefault="00DF7EA9">
      <w:pPr>
        <w:spacing w:before="0" w:line="240" w:lineRule="auto"/>
      </w:pPr>
      <w:r>
        <w:separator/>
      </w:r>
    </w:p>
  </w:footnote>
  <w:footnote w:type="continuationSeparator" w:id="0">
    <w:p w14:paraId="3E8579AE" w14:textId="77777777" w:rsidR="00DF7EA9" w:rsidRDefault="00DF7EA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593"/>
    <w:multiLevelType w:val="hybridMultilevel"/>
    <w:tmpl w:val="4DC6FF02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4E71190"/>
    <w:multiLevelType w:val="hybridMultilevel"/>
    <w:tmpl w:val="4B741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A2A8B"/>
    <w:multiLevelType w:val="hybridMultilevel"/>
    <w:tmpl w:val="98547AC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B76B95"/>
    <w:multiLevelType w:val="hybridMultilevel"/>
    <w:tmpl w:val="EA2C1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E6A29"/>
    <w:multiLevelType w:val="multilevel"/>
    <w:tmpl w:val="D4E4C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B932F38"/>
    <w:multiLevelType w:val="hybridMultilevel"/>
    <w:tmpl w:val="93C68D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245387">
    <w:abstractNumId w:val="4"/>
  </w:num>
  <w:num w:numId="2" w16cid:durableId="688532009">
    <w:abstractNumId w:val="1"/>
  </w:num>
  <w:num w:numId="3" w16cid:durableId="761610568">
    <w:abstractNumId w:val="2"/>
  </w:num>
  <w:num w:numId="4" w16cid:durableId="819225295">
    <w:abstractNumId w:val="5"/>
  </w:num>
  <w:num w:numId="5" w16cid:durableId="1740246520">
    <w:abstractNumId w:val="0"/>
  </w:num>
  <w:num w:numId="6" w16cid:durableId="1949241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36"/>
    <w:rsid w:val="00000C4D"/>
    <w:rsid w:val="00004A5E"/>
    <w:rsid w:val="000237E2"/>
    <w:rsid w:val="00031692"/>
    <w:rsid w:val="000342EB"/>
    <w:rsid w:val="00060B24"/>
    <w:rsid w:val="000917DA"/>
    <w:rsid w:val="000B7990"/>
    <w:rsid w:val="000C54E9"/>
    <w:rsid w:val="00147DF3"/>
    <w:rsid w:val="001A2927"/>
    <w:rsid w:val="001A3CEB"/>
    <w:rsid w:val="001A63C8"/>
    <w:rsid w:val="001F666F"/>
    <w:rsid w:val="002E0C08"/>
    <w:rsid w:val="00323677"/>
    <w:rsid w:val="00344EB3"/>
    <w:rsid w:val="00376C01"/>
    <w:rsid w:val="003820DD"/>
    <w:rsid w:val="003963EE"/>
    <w:rsid w:val="00424577"/>
    <w:rsid w:val="004315AD"/>
    <w:rsid w:val="00434E01"/>
    <w:rsid w:val="00451AB4"/>
    <w:rsid w:val="004713A9"/>
    <w:rsid w:val="00475831"/>
    <w:rsid w:val="00503DB3"/>
    <w:rsid w:val="00535B1E"/>
    <w:rsid w:val="00544236"/>
    <w:rsid w:val="005E347A"/>
    <w:rsid w:val="00611E72"/>
    <w:rsid w:val="00617BBA"/>
    <w:rsid w:val="0063491A"/>
    <w:rsid w:val="00675728"/>
    <w:rsid w:val="0075156A"/>
    <w:rsid w:val="007B606F"/>
    <w:rsid w:val="007E1469"/>
    <w:rsid w:val="008768C8"/>
    <w:rsid w:val="008E1065"/>
    <w:rsid w:val="00914A8D"/>
    <w:rsid w:val="00A16E3A"/>
    <w:rsid w:val="00AB57DB"/>
    <w:rsid w:val="00AC6B2A"/>
    <w:rsid w:val="00AF0648"/>
    <w:rsid w:val="00B0031B"/>
    <w:rsid w:val="00B122B2"/>
    <w:rsid w:val="00B263F6"/>
    <w:rsid w:val="00B7262D"/>
    <w:rsid w:val="00B96478"/>
    <w:rsid w:val="00BB228B"/>
    <w:rsid w:val="00C14ED1"/>
    <w:rsid w:val="00C657DA"/>
    <w:rsid w:val="00CB1F1E"/>
    <w:rsid w:val="00CC6CC1"/>
    <w:rsid w:val="00CF56CC"/>
    <w:rsid w:val="00D13C0D"/>
    <w:rsid w:val="00D44238"/>
    <w:rsid w:val="00D52EB3"/>
    <w:rsid w:val="00D61E8A"/>
    <w:rsid w:val="00D629FC"/>
    <w:rsid w:val="00D87A0A"/>
    <w:rsid w:val="00D907CA"/>
    <w:rsid w:val="00D938B6"/>
    <w:rsid w:val="00DA2718"/>
    <w:rsid w:val="00DF7810"/>
    <w:rsid w:val="00DF7EA9"/>
    <w:rsid w:val="00E05063"/>
    <w:rsid w:val="00E07137"/>
    <w:rsid w:val="00E502BC"/>
    <w:rsid w:val="00EA176F"/>
    <w:rsid w:val="00EF5F37"/>
    <w:rsid w:val="00F75007"/>
    <w:rsid w:val="00F77559"/>
    <w:rsid w:val="00F9388E"/>
    <w:rsid w:val="00F95145"/>
    <w:rsid w:val="00FE1048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0451"/>
  <w15:docId w15:val="{0EF691EA-5219-4015-8684-88C56D27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831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D8780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81B5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B52"/>
  </w:style>
  <w:style w:type="paragraph" w:styleId="Pidipagina">
    <w:name w:val="footer"/>
    <w:basedOn w:val="Normale"/>
    <w:link w:val="PidipaginaCarattere"/>
    <w:uiPriority w:val="99"/>
    <w:unhideWhenUsed/>
    <w:rsid w:val="00581B5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1B52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1A63C8"/>
    <w:pPr>
      <w:spacing w:before="0" w:line="240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A63C8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L+0dyz4TFRZS7KyOPsds6IXH6Q==">AMUW2mUJo3kZZtebqlNl5M79bIw24Q8F1eYIZjOBZpGQlELBgni939904MxhTFSrp7Fn0OaxmqK2Fx3YoA7RN5pM1WyT6UE+zoUjLCgNcSU97VULQaCummsW9iMy/p5yqMnbynHu2UhojW+WdWDkIdTO+wes2P0zeQ==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Tommasi</dc:creator>
  <cp:lastModifiedBy>Maria Rita Fiasco</cp:lastModifiedBy>
  <cp:revision>2</cp:revision>
  <dcterms:created xsi:type="dcterms:W3CDTF">2022-10-29T09:28:00Z</dcterms:created>
  <dcterms:modified xsi:type="dcterms:W3CDTF">2022-10-29T09:28:00Z</dcterms:modified>
</cp:coreProperties>
</file>